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B734CC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762EDE" w:rsidP="00564DEF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14 </w:t>
            </w:r>
            <w:r>
              <w:rPr>
                <w:b/>
                <w:bCs/>
                <w:i/>
                <w:iCs/>
                <w:sz w:val="22"/>
                <w:szCs w:val="22"/>
              </w:rPr>
              <w:t>апреля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286829" w:rsidRPr="00564DEF" w:rsidRDefault="00390B80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 xml:space="preserve"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</w:t>
            </w:r>
            <w:r w:rsidR="00D33C37" w:rsidRPr="00A10BB4">
              <w:rPr>
                <w:sz w:val="22"/>
                <w:szCs w:val="22"/>
              </w:rPr>
              <w:t>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A10BB4">
              <w:rPr>
                <w:sz w:val="22"/>
                <w:szCs w:val="22"/>
              </w:rPr>
              <w:t>:</w:t>
            </w:r>
            <w:r w:rsidR="00393CD4" w:rsidRPr="00A10BB4">
              <w:rPr>
                <w:sz w:val="22"/>
                <w:szCs w:val="22"/>
              </w:rPr>
              <w:t xml:space="preserve"> </w:t>
            </w:r>
            <w:r w:rsidR="00D56AF1" w:rsidRPr="00564DEF">
              <w:rPr>
                <w:b/>
                <w:i/>
                <w:sz w:val="22"/>
                <w:szCs w:val="22"/>
              </w:rPr>
              <w:t xml:space="preserve">эмитент </w:t>
            </w:r>
            <w:r w:rsidR="00070245" w:rsidRPr="00564DEF">
              <w:rPr>
                <w:b/>
                <w:i/>
                <w:sz w:val="22"/>
                <w:szCs w:val="22"/>
              </w:rPr>
              <w:t xml:space="preserve"> </w:t>
            </w:r>
            <w:r w:rsidR="00564DEF" w:rsidRPr="00564DEF">
              <w:rPr>
                <w:b/>
                <w:i/>
                <w:sz w:val="22"/>
                <w:szCs w:val="22"/>
              </w:rPr>
              <w:t>сообщает</w:t>
            </w:r>
            <w:r w:rsidR="00CB3015">
              <w:rPr>
                <w:b/>
                <w:i/>
                <w:sz w:val="22"/>
                <w:szCs w:val="22"/>
              </w:rPr>
              <w:t xml:space="preserve">, что </w:t>
            </w:r>
            <w:r w:rsidR="00CB3015" w:rsidRPr="00B734CC">
              <w:rPr>
                <w:b/>
                <w:i/>
                <w:sz w:val="22"/>
                <w:szCs w:val="22"/>
              </w:rPr>
              <w:t xml:space="preserve">сеть дистрибуции минеральных удобрений </w:t>
            </w:r>
            <w:r w:rsidR="00CB3015">
              <w:rPr>
                <w:b/>
                <w:i/>
                <w:sz w:val="22"/>
                <w:szCs w:val="22"/>
              </w:rPr>
              <w:t xml:space="preserve">ООО </w:t>
            </w:r>
            <w:r w:rsidR="00CB3015" w:rsidRPr="00B734CC">
              <w:rPr>
                <w:b/>
                <w:i/>
                <w:sz w:val="22"/>
                <w:szCs w:val="22"/>
              </w:rPr>
              <w:t>«ФосАгро-Регион»</w:t>
            </w:r>
            <w:r w:rsidR="00CB3015" w:rsidRPr="00B734CC">
              <w:rPr>
                <w:b/>
                <w:i/>
                <w:sz w:val="22"/>
                <w:szCs w:val="22"/>
              </w:rPr>
              <w:t xml:space="preserve"> (Группа «ФосАгро») в первом квартале 2020 года увеличила общий объем поставок минеральных удобрений российским аграриям на 47% - до 1,2 млн тонн.</w:t>
            </w:r>
            <w:bookmarkStart w:id="0" w:name="_GoBack"/>
            <w:bookmarkEnd w:id="0"/>
          </w:p>
          <w:p w:rsidR="00A468F5" w:rsidRPr="00FB0B78" w:rsidRDefault="00A468F5" w:rsidP="00991E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762EDE">
              <w:rPr>
                <w:b/>
                <w:i/>
                <w:sz w:val="22"/>
                <w:szCs w:val="22"/>
              </w:rPr>
              <w:t>14 апреля</w:t>
            </w:r>
            <w:r w:rsidR="00D91590">
              <w:rPr>
                <w:b/>
                <w:i/>
                <w:sz w:val="22"/>
                <w:szCs w:val="22"/>
              </w:rPr>
              <w:t xml:space="preserve">     2020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045B96" w:rsidRPr="00045B9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  <w:hyperlink r:id="rId8" w:history="1">
              <w:r w:rsidR="00762EDE" w:rsidRPr="00762EDE">
                <w:rPr>
                  <w:b/>
                  <w:i/>
                  <w:color w:val="0000FF"/>
                  <w:sz w:val="22"/>
                  <w:szCs w:val="22"/>
                  <w:u w:val="single"/>
                </w:rPr>
                <w:t>https://www.londonstockexchange.com/exchange/news/market-news/market-news-detail/PHOR/14500557.html</w:t>
              </w:r>
            </w:hyperlink>
          </w:p>
          <w:p w:rsidR="00467D32" w:rsidRPr="00B14237" w:rsidRDefault="00B12AC7" w:rsidP="00B734CC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762EDE">
              <w:rPr>
                <w:b/>
                <w:i/>
                <w:sz w:val="22"/>
                <w:szCs w:val="22"/>
              </w:rPr>
              <w:t>14 апреля</w:t>
            </w:r>
            <w:r w:rsidR="00D91590">
              <w:rPr>
                <w:b/>
                <w:i/>
                <w:sz w:val="22"/>
                <w:szCs w:val="22"/>
              </w:rPr>
              <w:t xml:space="preserve"> 2020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762EDE" w:rsidP="00564D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762EDE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FE6" w:rsidRDefault="00D96FE6">
      <w:r>
        <w:separator/>
      </w:r>
    </w:p>
  </w:endnote>
  <w:endnote w:type="continuationSeparator" w:id="0">
    <w:p w:rsidR="00D96FE6" w:rsidRDefault="00D9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FE6" w:rsidRDefault="00D96FE6">
      <w:r>
        <w:separator/>
      </w:r>
    </w:p>
  </w:footnote>
  <w:footnote w:type="continuationSeparator" w:id="0">
    <w:p w:rsidR="00D96FE6" w:rsidRDefault="00D96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694"/>
    <w:rsid w:val="000427AD"/>
    <w:rsid w:val="00045B96"/>
    <w:rsid w:val="00047C1E"/>
    <w:rsid w:val="000507E6"/>
    <w:rsid w:val="00050D9A"/>
    <w:rsid w:val="0005690B"/>
    <w:rsid w:val="00060B1D"/>
    <w:rsid w:val="00070245"/>
    <w:rsid w:val="000714D2"/>
    <w:rsid w:val="00071F3C"/>
    <w:rsid w:val="00085761"/>
    <w:rsid w:val="00091500"/>
    <w:rsid w:val="00094546"/>
    <w:rsid w:val="00094EF1"/>
    <w:rsid w:val="00096035"/>
    <w:rsid w:val="00096398"/>
    <w:rsid w:val="000A2B07"/>
    <w:rsid w:val="000B535F"/>
    <w:rsid w:val="000C2CD9"/>
    <w:rsid w:val="000C2D22"/>
    <w:rsid w:val="000C36D3"/>
    <w:rsid w:val="000D000D"/>
    <w:rsid w:val="000D16EA"/>
    <w:rsid w:val="000D3A0B"/>
    <w:rsid w:val="000D7FF6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6829"/>
    <w:rsid w:val="002873FF"/>
    <w:rsid w:val="00290D35"/>
    <w:rsid w:val="002A391E"/>
    <w:rsid w:val="002A46F3"/>
    <w:rsid w:val="002A62C2"/>
    <w:rsid w:val="002B17EF"/>
    <w:rsid w:val="002C311A"/>
    <w:rsid w:val="002C45D2"/>
    <w:rsid w:val="002C5B37"/>
    <w:rsid w:val="002D272E"/>
    <w:rsid w:val="002D5AF3"/>
    <w:rsid w:val="002E0CD2"/>
    <w:rsid w:val="002E4859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C116C"/>
    <w:rsid w:val="003D608B"/>
    <w:rsid w:val="003E337E"/>
    <w:rsid w:val="003E6A1F"/>
    <w:rsid w:val="003F2DDF"/>
    <w:rsid w:val="003F71C4"/>
    <w:rsid w:val="004073AA"/>
    <w:rsid w:val="00410A5A"/>
    <w:rsid w:val="00420E05"/>
    <w:rsid w:val="00426AEC"/>
    <w:rsid w:val="00426BC4"/>
    <w:rsid w:val="004303C1"/>
    <w:rsid w:val="00433405"/>
    <w:rsid w:val="0044018C"/>
    <w:rsid w:val="00440E90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37B3"/>
    <w:rsid w:val="004B3F1E"/>
    <w:rsid w:val="004B5195"/>
    <w:rsid w:val="004B7944"/>
    <w:rsid w:val="004B79ED"/>
    <w:rsid w:val="004C31D5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9C4"/>
    <w:rsid w:val="00513569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32B8"/>
    <w:rsid w:val="007C463D"/>
    <w:rsid w:val="007D227E"/>
    <w:rsid w:val="007D2AEC"/>
    <w:rsid w:val="007D401B"/>
    <w:rsid w:val="007D5D57"/>
    <w:rsid w:val="007D651E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27CCD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388B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604A"/>
    <w:rsid w:val="00A77405"/>
    <w:rsid w:val="00A77FEB"/>
    <w:rsid w:val="00A869A4"/>
    <w:rsid w:val="00A86D85"/>
    <w:rsid w:val="00A8707C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D59"/>
    <w:rsid w:val="00B36269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6716"/>
    <w:rsid w:val="00CB3015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407CE"/>
    <w:rsid w:val="00D5059E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1590"/>
    <w:rsid w:val="00D93226"/>
    <w:rsid w:val="00D9371A"/>
    <w:rsid w:val="00D94254"/>
    <w:rsid w:val="00D96FE6"/>
    <w:rsid w:val="00DA2318"/>
    <w:rsid w:val="00DA33D5"/>
    <w:rsid w:val="00DA418B"/>
    <w:rsid w:val="00DA55CE"/>
    <w:rsid w:val="00DA651E"/>
    <w:rsid w:val="00DB0872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C1E55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803B0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stockexchange.com/exchange/news/market-news/market-news-detail/PHOR/1447399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5</cp:revision>
  <cp:lastPrinted>2012-02-21T08:26:00Z</cp:lastPrinted>
  <dcterms:created xsi:type="dcterms:W3CDTF">2020-04-14T07:15:00Z</dcterms:created>
  <dcterms:modified xsi:type="dcterms:W3CDTF">2020-04-14T07:18:00Z</dcterms:modified>
</cp:coreProperties>
</file>