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DE5798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E90C66" w:rsidP="00E1571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20 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января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E90C66" w:rsidRPr="005141F3" w:rsidRDefault="00390B80" w:rsidP="00E90C66">
            <w:pPr>
              <w:ind w:left="113" w:right="151"/>
              <w:jc w:val="both"/>
              <w:rPr>
                <w:b/>
                <w:sz w:val="26"/>
                <w:szCs w:val="26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751474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A4C4C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CB1E2B" w:rsidRPr="00CB1E2B">
              <w:rPr>
                <w:rFonts w:eastAsiaTheme="minorHAnsi"/>
                <w:b/>
                <w:i/>
                <w:sz w:val="22"/>
                <w:szCs w:val="22"/>
              </w:rPr>
              <w:t xml:space="preserve">сообщает </w:t>
            </w:r>
            <w:r w:rsidR="00E90C66">
              <w:rPr>
                <w:rFonts w:eastAsiaTheme="minorHAnsi"/>
                <w:b/>
                <w:i/>
                <w:sz w:val="22"/>
                <w:szCs w:val="22"/>
              </w:rPr>
              <w:t>о том, что</w:t>
            </w:r>
            <w:r w:rsidR="00CB1E2B" w:rsidRPr="00CB1E2B">
              <w:rPr>
                <w:rFonts w:eastAsiaTheme="minorHAnsi"/>
                <w:b/>
                <w:i/>
                <w:sz w:val="22"/>
                <w:szCs w:val="22"/>
              </w:rPr>
              <w:t xml:space="preserve"> Chlodwig Enterprises Limited </w:t>
            </w:r>
            <w:r w:rsidR="00E90C66" w:rsidRPr="00E90C66">
              <w:rPr>
                <w:rFonts w:eastAsiaTheme="minorHAnsi"/>
                <w:b/>
                <w:i/>
                <w:sz w:val="22"/>
                <w:szCs w:val="22"/>
              </w:rPr>
              <w:t xml:space="preserve">уведомила о совершении сделок с акциями и депозитарными расписками </w:t>
            </w:r>
            <w:r w:rsidR="00E90C66">
              <w:rPr>
                <w:rFonts w:eastAsiaTheme="minorHAnsi"/>
                <w:b/>
                <w:i/>
                <w:sz w:val="22"/>
                <w:szCs w:val="22"/>
              </w:rPr>
              <w:t>ПАО «</w:t>
            </w:r>
            <w:r w:rsidR="00E90C66" w:rsidRPr="00E90C66">
              <w:rPr>
                <w:rFonts w:eastAsiaTheme="minorHAnsi"/>
                <w:b/>
                <w:i/>
                <w:sz w:val="22"/>
                <w:szCs w:val="22"/>
              </w:rPr>
              <w:t>ФосАгро</w:t>
            </w:r>
            <w:r w:rsidR="00E90C66">
              <w:rPr>
                <w:rFonts w:eastAsiaTheme="minorHAnsi"/>
                <w:b/>
                <w:i/>
                <w:sz w:val="22"/>
                <w:szCs w:val="22"/>
              </w:rPr>
              <w:t>».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E90C66" w:rsidRPr="00E90C66">
              <w:rPr>
                <w:b/>
                <w:i/>
                <w:sz w:val="22"/>
                <w:szCs w:val="22"/>
              </w:rPr>
              <w:t>20</w:t>
            </w:r>
            <w:r w:rsidR="00E15714">
              <w:rPr>
                <w:b/>
                <w:i/>
                <w:sz w:val="22"/>
                <w:szCs w:val="22"/>
              </w:rPr>
              <w:t xml:space="preserve"> января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A35C2A" w:rsidRDefault="00DE5798" w:rsidP="00A35C2A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DE5798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https://www.londonstockexchange.com/news-article/PHOR/chlodwig-enterprises-limited-informs-phosagro-of-transactions-with-phosagro-shares-and-gdrs/14834437</w:t>
            </w:r>
            <w:bookmarkStart w:id="0" w:name="_GoBack"/>
            <w:bookmarkEnd w:id="0"/>
          </w:p>
          <w:p w:rsidR="00467D32" w:rsidRPr="00B14237" w:rsidRDefault="00B12AC7" w:rsidP="00E90C66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E90C66">
              <w:rPr>
                <w:b/>
                <w:i/>
                <w:sz w:val="22"/>
                <w:szCs w:val="22"/>
              </w:rPr>
              <w:t>20</w:t>
            </w:r>
            <w:r w:rsidR="00E15714">
              <w:rPr>
                <w:b/>
                <w:i/>
                <w:sz w:val="22"/>
                <w:szCs w:val="22"/>
              </w:rPr>
              <w:t xml:space="preserve"> января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E90C66" w:rsidP="006069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E15714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1AC0E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10</cp:revision>
  <cp:lastPrinted>2012-02-21T08:26:00Z</cp:lastPrinted>
  <dcterms:created xsi:type="dcterms:W3CDTF">2021-01-19T16:06:00Z</dcterms:created>
  <dcterms:modified xsi:type="dcterms:W3CDTF">2021-01-20T15:02:00Z</dcterms:modified>
</cp:coreProperties>
</file>