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2E3883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316B6A" w:rsidP="00276A8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 апреля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2E3883" w:rsidRPr="002E3883">
              <w:rPr>
                <w:rFonts w:eastAsiaTheme="minorHAnsi"/>
                <w:b/>
                <w:i/>
                <w:sz w:val="22"/>
                <w:szCs w:val="22"/>
              </w:rPr>
              <w:t>эмитент сообщает о подтверждении рейтинговым агентством Standard&amp;Poor’s долгосрочного рейтинга дефолта эмитента в иностранной и национальной валютах на инвестиционном уровне «BBB-», прогноз по рейтингу – стабильный.</w:t>
            </w:r>
            <w:bookmarkStart w:id="0" w:name="_GoBack"/>
            <w:bookmarkEnd w:id="0"/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316B6A">
              <w:rPr>
                <w:b/>
                <w:i/>
                <w:sz w:val="22"/>
                <w:szCs w:val="22"/>
              </w:rPr>
              <w:t>09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E47785" w:rsidRDefault="004A05FD" w:rsidP="00045B49">
            <w:pPr>
              <w:ind w:left="113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4A05FD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https://www.londonstockexchange.com/news-article/PHOR/ojsc-phosagro-s-p-affirms-phosagro-s-investment-grade-credit-rating-of-bbb-stable/14931824</w:t>
            </w:r>
          </w:p>
          <w:p w:rsidR="00467D32" w:rsidRPr="00B14237" w:rsidRDefault="00B12AC7" w:rsidP="00316B6A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316B6A">
              <w:rPr>
                <w:b/>
                <w:i/>
                <w:sz w:val="22"/>
                <w:szCs w:val="22"/>
              </w:rPr>
              <w:t>09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316B6A" w:rsidP="005E18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16B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B2725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2021-04-09T12:00:00Z</dcterms:created>
  <dcterms:modified xsi:type="dcterms:W3CDTF">2021-04-09T13:06:00Z</dcterms:modified>
</cp:coreProperties>
</file>