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BD" w:rsidRPr="004D3559" w:rsidRDefault="0050199A" w:rsidP="000660BD">
      <w:pPr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  <w:r w:rsidRPr="004D3559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5006F144" wp14:editId="35628DA7">
            <wp:extent cx="1171575" cy="838200"/>
            <wp:effectExtent l="0" t="0" r="0" b="0"/>
            <wp:docPr id="1" name="Рисунок 1" descr="PhosAgro_logo_vert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sAgro_logo_vert_r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BD" w:rsidRPr="004D3559" w:rsidRDefault="000660BD" w:rsidP="000660BD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C7823" w:rsidRDefault="004D429D" w:rsidP="004D429D">
      <w:pPr>
        <w:spacing w:before="60" w:after="60"/>
        <w:ind w:left="-567" w:right="-278" w:firstLine="567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Подведены </w:t>
      </w:r>
      <w:r w:rsidRPr="004D429D">
        <w:rPr>
          <w:rFonts w:ascii="Times New Roman" w:hAnsi="Times New Roman" w:cs="Times New Roman"/>
          <w:b/>
          <w:bCs/>
          <w:lang w:val="ru-RU"/>
        </w:rPr>
        <w:t>итог</w:t>
      </w:r>
      <w:r>
        <w:rPr>
          <w:rFonts w:ascii="Times New Roman" w:hAnsi="Times New Roman" w:cs="Times New Roman"/>
          <w:b/>
          <w:bCs/>
          <w:lang w:val="ru-RU"/>
        </w:rPr>
        <w:t>и</w:t>
      </w:r>
      <w:r w:rsidRPr="004D429D">
        <w:rPr>
          <w:rFonts w:ascii="Times New Roman" w:hAnsi="Times New Roman" w:cs="Times New Roman"/>
          <w:b/>
          <w:bCs/>
          <w:lang w:val="ru-RU"/>
        </w:rPr>
        <w:t xml:space="preserve"> голосования на внеочередном общем собрании акционеров</w:t>
      </w:r>
      <w:r w:rsidR="004730AA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ФосАгро</w:t>
      </w:r>
    </w:p>
    <w:p w:rsidR="004D429D" w:rsidRPr="004D3559" w:rsidRDefault="004D429D" w:rsidP="004D429D">
      <w:pPr>
        <w:spacing w:before="60" w:after="60"/>
        <w:ind w:left="-567" w:right="-278" w:firstLine="709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D429D" w:rsidRPr="00C93963" w:rsidRDefault="00E37B91" w:rsidP="000122BF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bCs/>
          <w:lang w:val="ru-RU"/>
        </w:rPr>
      </w:pPr>
      <w:r w:rsidRPr="004D3559">
        <w:rPr>
          <w:rFonts w:ascii="Times New Roman" w:hAnsi="Times New Roman" w:cs="Times New Roman"/>
          <w:b/>
          <w:bCs/>
          <w:lang w:val="ru-RU"/>
        </w:rPr>
        <w:t>Москва</w:t>
      </w:r>
      <w:r w:rsidR="00180B4D" w:rsidRPr="004D3559">
        <w:rPr>
          <w:rFonts w:ascii="Times New Roman" w:hAnsi="Times New Roman" w:cs="Times New Roman"/>
          <w:b/>
          <w:bCs/>
          <w:lang w:val="ru-RU"/>
        </w:rPr>
        <w:t>.</w:t>
      </w:r>
      <w:r w:rsidR="000163A7" w:rsidRPr="004D355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D3559">
        <w:rPr>
          <w:rFonts w:ascii="Times New Roman" w:hAnsi="Times New Roman" w:cs="Times New Roman"/>
          <w:b/>
          <w:bCs/>
          <w:lang w:val="ru-RU"/>
        </w:rPr>
        <w:t>2</w:t>
      </w:r>
      <w:r w:rsidR="0003485E">
        <w:rPr>
          <w:rFonts w:ascii="Times New Roman" w:hAnsi="Times New Roman" w:cs="Times New Roman"/>
          <w:b/>
          <w:bCs/>
          <w:lang w:val="ru-RU"/>
        </w:rPr>
        <w:t>5</w:t>
      </w:r>
      <w:r w:rsidR="007F4FA1" w:rsidRPr="004D3559">
        <w:rPr>
          <w:rFonts w:ascii="Times New Roman" w:hAnsi="Times New Roman" w:cs="Times New Roman"/>
          <w:b/>
          <w:bCs/>
          <w:lang w:val="ru-RU"/>
        </w:rPr>
        <w:t xml:space="preserve"> июн</w:t>
      </w:r>
      <w:r w:rsidR="000163A7" w:rsidRPr="004D3559">
        <w:rPr>
          <w:rFonts w:ascii="Times New Roman" w:hAnsi="Times New Roman" w:cs="Times New Roman"/>
          <w:b/>
          <w:bCs/>
          <w:lang w:val="ru-RU"/>
        </w:rPr>
        <w:t>я 202</w:t>
      </w:r>
      <w:r w:rsidR="007F4FA1" w:rsidRPr="004D3559">
        <w:rPr>
          <w:rFonts w:ascii="Times New Roman" w:hAnsi="Times New Roman" w:cs="Times New Roman"/>
          <w:b/>
          <w:bCs/>
          <w:lang w:val="ru-RU"/>
        </w:rPr>
        <w:t>1</w:t>
      </w:r>
      <w:r w:rsidR="000163A7" w:rsidRPr="004D3559">
        <w:rPr>
          <w:rFonts w:ascii="Times New Roman" w:hAnsi="Times New Roman" w:cs="Times New Roman"/>
          <w:b/>
          <w:bCs/>
          <w:lang w:val="ru-RU"/>
        </w:rPr>
        <w:t xml:space="preserve"> г. </w:t>
      </w:r>
      <w:r w:rsidR="00AF0A36" w:rsidRPr="004D3559">
        <w:rPr>
          <w:rFonts w:ascii="Times New Roman" w:hAnsi="Times New Roman" w:cs="Times New Roman"/>
          <w:bCs/>
          <w:lang w:val="ru-RU"/>
        </w:rPr>
        <w:t xml:space="preserve"> </w:t>
      </w:r>
      <w:r w:rsidR="004D429D" w:rsidRPr="00C93963">
        <w:rPr>
          <w:rFonts w:ascii="Times New Roman" w:hAnsi="Times New Roman" w:cs="Times New Roman"/>
          <w:bCs/>
          <w:lang w:val="ru-RU"/>
        </w:rPr>
        <w:t>Подведены итоги голосования на внеочередном общем собрании акционеров ПАО «ФосАгро»</w:t>
      </w:r>
      <w:r w:rsidR="003139C0" w:rsidRPr="00C93963">
        <w:rPr>
          <w:rFonts w:ascii="Times New Roman" w:hAnsi="Times New Roman" w:cs="Times New Roman"/>
          <w:bCs/>
          <w:lang w:val="ru-RU"/>
        </w:rPr>
        <w:t xml:space="preserve"> </w:t>
      </w:r>
      <w:r w:rsidR="003139C0" w:rsidRPr="00C93963">
        <w:rPr>
          <w:rFonts w:ascii="Times New Roman" w:hAnsi="Times New Roman" w:cs="Times New Roman"/>
          <w:color w:val="0E212F"/>
          <w:shd w:val="clear" w:color="auto" w:fill="FFFFFF"/>
          <w:lang w:val="ru-RU"/>
        </w:rPr>
        <w:t xml:space="preserve">(Московская биржа, </w:t>
      </w:r>
      <w:r w:rsidR="003139C0" w:rsidRPr="00C93963">
        <w:rPr>
          <w:rFonts w:ascii="Times New Roman" w:hAnsi="Times New Roman" w:cs="Times New Roman"/>
          <w:color w:val="0E212F"/>
          <w:shd w:val="clear" w:color="auto" w:fill="FFFFFF"/>
        </w:rPr>
        <w:t>LSE</w:t>
      </w:r>
      <w:r w:rsidR="003139C0" w:rsidRPr="00C93963">
        <w:rPr>
          <w:rFonts w:ascii="Times New Roman" w:hAnsi="Times New Roman" w:cs="Times New Roman"/>
          <w:color w:val="0E212F"/>
          <w:shd w:val="clear" w:color="auto" w:fill="FFFFFF"/>
          <w:lang w:val="ru-RU"/>
        </w:rPr>
        <w:t xml:space="preserve">: </w:t>
      </w:r>
      <w:r w:rsidR="003139C0" w:rsidRPr="00C93963">
        <w:rPr>
          <w:rFonts w:ascii="Times New Roman" w:hAnsi="Times New Roman" w:cs="Times New Roman"/>
          <w:color w:val="0E212F"/>
          <w:shd w:val="clear" w:color="auto" w:fill="FFFFFF"/>
        </w:rPr>
        <w:t>PHOR</w:t>
      </w:r>
      <w:r w:rsidR="003139C0" w:rsidRPr="00C93963">
        <w:rPr>
          <w:rFonts w:ascii="Times New Roman" w:hAnsi="Times New Roman" w:cs="Times New Roman"/>
          <w:color w:val="0E212F"/>
          <w:shd w:val="clear" w:color="auto" w:fill="FFFFFF"/>
          <w:lang w:val="ru-RU"/>
        </w:rPr>
        <w:t>), российской вертикально-интегрированной компании, одного из ведущих мировых производителей фосфорсодержащих удобрений</w:t>
      </w:r>
      <w:r w:rsidR="004D429D" w:rsidRPr="00C93963">
        <w:rPr>
          <w:rFonts w:ascii="Times New Roman" w:hAnsi="Times New Roman" w:cs="Times New Roman"/>
          <w:bCs/>
          <w:lang w:val="ru-RU"/>
        </w:rPr>
        <w:t xml:space="preserve">. </w:t>
      </w:r>
    </w:p>
    <w:p w:rsidR="004D429D" w:rsidRPr="00C93963" w:rsidRDefault="004D429D" w:rsidP="000122BF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  <w:r w:rsidRPr="00C93963">
        <w:rPr>
          <w:rFonts w:ascii="Times New Roman" w:hAnsi="Times New Roman" w:cs="Times New Roman"/>
          <w:lang w:val="ru-RU"/>
        </w:rPr>
        <w:t>Собрание состоялось 22 июня 2021 года</w:t>
      </w:r>
      <w:r w:rsidR="004730AA">
        <w:rPr>
          <w:rFonts w:ascii="Times New Roman" w:hAnsi="Times New Roman" w:cs="Times New Roman"/>
          <w:lang w:val="ru-RU"/>
        </w:rPr>
        <w:t>,</w:t>
      </w:r>
      <w:r w:rsidRPr="00C93963">
        <w:rPr>
          <w:rFonts w:ascii="Times New Roman" w:hAnsi="Times New Roman" w:cs="Times New Roman"/>
          <w:lang w:val="ru-RU"/>
        </w:rPr>
        <w:t xml:space="preserve"> в соответствии с решением Совета директоров ПАО «ФосАгро», который на заседании 18 мая 2021 года признал успешным ход реализации Стратегии развития компании до 2025 года и обсудил финансовую отчетность за первый квартал 2021 года. </w:t>
      </w:r>
    </w:p>
    <w:p w:rsidR="004D429D" w:rsidRPr="00C93963" w:rsidRDefault="004D429D" w:rsidP="000122BF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  <w:r w:rsidRPr="00C93963">
        <w:rPr>
          <w:rFonts w:ascii="Times New Roman" w:hAnsi="Times New Roman" w:cs="Times New Roman"/>
          <w:lang w:val="ru-RU"/>
        </w:rPr>
        <w:t>На заседании Совета директоров были отмечены сильные результаты первого квартала 2021-го года как в части производственных успехов, так и в части сбытовой политики. Выпуск</w:t>
      </w:r>
      <w:r w:rsidR="00C93963">
        <w:rPr>
          <w:rFonts w:ascii="Times New Roman" w:hAnsi="Times New Roman" w:cs="Times New Roman"/>
          <w:lang w:val="ru-RU"/>
        </w:rPr>
        <w:t xml:space="preserve"> </w:t>
      </w:r>
      <w:r w:rsidRPr="00C93963">
        <w:rPr>
          <w:rFonts w:ascii="Times New Roman" w:hAnsi="Times New Roman" w:cs="Times New Roman"/>
          <w:lang w:val="ru-RU"/>
        </w:rPr>
        <w:t xml:space="preserve">2.6 млн т удобрений и кормовых фосфатов (на 2,3% больше уровня прошлого года) стал очередным производственным рекордом компании и следствием реализации трудовым коллективом Группы «ФосАгро» Стратегии развития компании до 2025 года, в основе которой лежит стремление к постоянному повышению операционной эффективности и росту объемов производства удобрений при сохранении курса на обеспечение лидерства в области ESG. </w:t>
      </w:r>
    </w:p>
    <w:p w:rsidR="003139C0" w:rsidRPr="00C93963" w:rsidRDefault="004D429D" w:rsidP="000122BF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  <w:r w:rsidRPr="00C93963">
        <w:rPr>
          <w:rFonts w:ascii="Times New Roman" w:hAnsi="Times New Roman" w:cs="Times New Roman"/>
          <w:lang w:val="ru-RU"/>
        </w:rPr>
        <w:t xml:space="preserve">В рамках реализации этих задач </w:t>
      </w:r>
      <w:r w:rsidR="003139C0" w:rsidRPr="00C93963">
        <w:rPr>
          <w:rFonts w:ascii="Times New Roman" w:hAnsi="Times New Roman" w:cs="Times New Roman"/>
          <w:lang w:val="ru-RU"/>
        </w:rPr>
        <w:t>ФосАгро</w:t>
      </w:r>
      <w:r w:rsidRPr="00C93963">
        <w:rPr>
          <w:rFonts w:ascii="Times New Roman" w:hAnsi="Times New Roman" w:cs="Times New Roman"/>
          <w:lang w:val="ru-RU"/>
        </w:rPr>
        <w:t xml:space="preserve"> веде</w:t>
      </w:r>
      <w:r w:rsidR="003139C0" w:rsidRPr="00C93963">
        <w:rPr>
          <w:rFonts w:ascii="Times New Roman" w:hAnsi="Times New Roman" w:cs="Times New Roman"/>
          <w:lang w:val="ru-RU"/>
        </w:rPr>
        <w:t>т</w:t>
      </w:r>
      <w:r w:rsidRPr="00C93963">
        <w:rPr>
          <w:rFonts w:ascii="Times New Roman" w:hAnsi="Times New Roman" w:cs="Times New Roman"/>
          <w:lang w:val="ru-RU"/>
        </w:rPr>
        <w:t xml:space="preserve"> строительство современного производственного комплекса по производству минеральных удобрений в </w:t>
      </w:r>
      <w:proofErr w:type="spellStart"/>
      <w:r w:rsidRPr="00C93963">
        <w:rPr>
          <w:rFonts w:ascii="Times New Roman" w:hAnsi="Times New Roman" w:cs="Times New Roman"/>
          <w:lang w:val="ru-RU"/>
        </w:rPr>
        <w:t>г.Волхов</w:t>
      </w:r>
      <w:proofErr w:type="spellEnd"/>
      <w:r w:rsidRPr="00C93963">
        <w:rPr>
          <w:rFonts w:ascii="Times New Roman" w:hAnsi="Times New Roman" w:cs="Times New Roman"/>
          <w:lang w:val="ru-RU"/>
        </w:rPr>
        <w:t>. В апреле в эксплуатацию была введена первая очередь нового завода - производственные линии проектной мощностью 300 тыс. тонн аммофоса в год. После полного завершения проекта суммарная мощность новых агрегатов производственного комплекса достигнет почти 900 тыс. тонн, что обеспечит долгосрочный рост операционных показателей Группы.</w:t>
      </w:r>
    </w:p>
    <w:p w:rsidR="000122BF" w:rsidRPr="00C93963" w:rsidRDefault="004D429D" w:rsidP="000122BF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  <w:r w:rsidRPr="00C93963">
        <w:rPr>
          <w:rFonts w:ascii="Times New Roman" w:hAnsi="Times New Roman" w:cs="Times New Roman"/>
          <w:lang w:val="ru-RU"/>
        </w:rPr>
        <w:t xml:space="preserve">Члены Совета директоров во главе с его председателем </w:t>
      </w:r>
      <w:proofErr w:type="spellStart"/>
      <w:r w:rsidRPr="00C93963">
        <w:rPr>
          <w:rFonts w:ascii="Times New Roman" w:hAnsi="Times New Roman" w:cs="Times New Roman"/>
          <w:lang w:val="ru-RU"/>
        </w:rPr>
        <w:t>Ксавье</w:t>
      </w:r>
      <w:proofErr w:type="spellEnd"/>
      <w:r w:rsidRPr="00C93963">
        <w:rPr>
          <w:rFonts w:ascii="Times New Roman" w:hAnsi="Times New Roman" w:cs="Times New Roman"/>
          <w:lang w:val="ru-RU"/>
        </w:rPr>
        <w:t xml:space="preserve"> Роле поблагодарили трудовой коллектив ФосАгро за эффективную работу и четкое соблюдение мер профилактики в условиях пандемии </w:t>
      </w:r>
      <w:proofErr w:type="spellStart"/>
      <w:r w:rsidRPr="00C93963">
        <w:rPr>
          <w:rFonts w:ascii="Times New Roman" w:hAnsi="Times New Roman" w:cs="Times New Roman"/>
          <w:lang w:val="ru-RU"/>
        </w:rPr>
        <w:t>коронавирусной</w:t>
      </w:r>
      <w:proofErr w:type="spellEnd"/>
      <w:r w:rsidRPr="00C93963">
        <w:rPr>
          <w:rFonts w:ascii="Times New Roman" w:hAnsi="Times New Roman" w:cs="Times New Roman"/>
          <w:lang w:val="ru-RU"/>
        </w:rPr>
        <w:t xml:space="preserve"> инфекции.</w:t>
      </w:r>
    </w:p>
    <w:p w:rsidR="003139C0" w:rsidRPr="00C93963" w:rsidRDefault="003139C0" w:rsidP="007A1BC6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  <w:r w:rsidRPr="00C93963">
        <w:rPr>
          <w:rFonts w:ascii="Times New Roman" w:hAnsi="Times New Roman" w:cs="Times New Roman"/>
          <w:color w:val="0E212F"/>
          <w:shd w:val="clear" w:color="auto" w:fill="FFFFFF"/>
          <w:lang w:val="ru-RU"/>
        </w:rPr>
        <w:t xml:space="preserve">Акционеры ПАО «ФосАгро» на внеочередном общем собрании приняли решение о выплате дивидендов в объеме 13,5975 млрд рублей из расчета 105 рублей на обыкновенную акцию (или 35 рублей на глобальную </w:t>
      </w:r>
      <w:r w:rsidRPr="00C93963">
        <w:rPr>
          <w:rFonts w:ascii="Times New Roman" w:hAnsi="Times New Roman" w:cs="Times New Roman"/>
          <w:lang w:val="ru-RU"/>
        </w:rPr>
        <w:t>депозитарную расписку). В качестве даты закрытия реестра для получения дивидендов было установлено 5 июля 2021 г.</w:t>
      </w:r>
    </w:p>
    <w:p w:rsidR="00091F42" w:rsidRPr="004D3559" w:rsidRDefault="003139C0" w:rsidP="007A1BC6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  <w:r w:rsidRPr="00C93963">
        <w:rPr>
          <w:rFonts w:ascii="Times New Roman" w:hAnsi="Times New Roman" w:cs="Times New Roman"/>
          <w:lang w:val="ru-RU"/>
        </w:rPr>
        <w:t xml:space="preserve">«Активная </w:t>
      </w:r>
      <w:r w:rsidR="00C93963">
        <w:rPr>
          <w:rFonts w:ascii="Times New Roman" w:hAnsi="Times New Roman" w:cs="Times New Roman"/>
          <w:lang w:val="ru-RU"/>
        </w:rPr>
        <w:t>кампани</w:t>
      </w:r>
      <w:r w:rsidR="0082169E">
        <w:rPr>
          <w:rFonts w:ascii="Times New Roman" w:hAnsi="Times New Roman" w:cs="Times New Roman"/>
          <w:lang w:val="ru-RU"/>
        </w:rPr>
        <w:t>я</w:t>
      </w:r>
      <w:r w:rsidR="00C93963">
        <w:rPr>
          <w:rFonts w:ascii="Times New Roman" w:hAnsi="Times New Roman" w:cs="Times New Roman"/>
          <w:lang w:val="ru-RU"/>
        </w:rPr>
        <w:t xml:space="preserve"> </w:t>
      </w:r>
      <w:r w:rsidRPr="00C93963">
        <w:rPr>
          <w:rFonts w:ascii="Times New Roman" w:hAnsi="Times New Roman" w:cs="Times New Roman"/>
          <w:lang w:val="ru-RU"/>
        </w:rPr>
        <w:t>по вакцинации персонала, позволившая сформировать более чем у 70% сотрудников Группы «ФосАгро» иммунитет к COVID-19, слаженн</w:t>
      </w:r>
      <w:r w:rsidR="00C93963">
        <w:rPr>
          <w:rFonts w:ascii="Times New Roman" w:hAnsi="Times New Roman" w:cs="Times New Roman"/>
          <w:lang w:val="ru-RU"/>
        </w:rPr>
        <w:t xml:space="preserve">ая </w:t>
      </w:r>
      <w:r w:rsidRPr="00C93963">
        <w:rPr>
          <w:rFonts w:ascii="Times New Roman" w:hAnsi="Times New Roman" w:cs="Times New Roman"/>
          <w:lang w:val="ru-RU"/>
        </w:rPr>
        <w:t>командн</w:t>
      </w:r>
      <w:r w:rsidR="00C93963">
        <w:rPr>
          <w:rFonts w:ascii="Times New Roman" w:hAnsi="Times New Roman" w:cs="Times New Roman"/>
          <w:lang w:val="ru-RU"/>
        </w:rPr>
        <w:t>ая работа</w:t>
      </w:r>
      <w:r w:rsidRPr="00C93963">
        <w:rPr>
          <w:rFonts w:ascii="Times New Roman" w:hAnsi="Times New Roman" w:cs="Times New Roman"/>
          <w:lang w:val="ru-RU"/>
        </w:rPr>
        <w:t xml:space="preserve"> всего трудового коллектива обеспечили безопасное функционирование производств и продолжение </w:t>
      </w:r>
      <w:r w:rsidR="0082169E">
        <w:rPr>
          <w:rFonts w:ascii="Times New Roman" w:hAnsi="Times New Roman" w:cs="Times New Roman"/>
          <w:lang w:val="ru-RU"/>
        </w:rPr>
        <w:t>динамичной</w:t>
      </w:r>
      <w:r w:rsidRPr="00C93963">
        <w:rPr>
          <w:rFonts w:ascii="Times New Roman" w:hAnsi="Times New Roman" w:cs="Times New Roman"/>
          <w:lang w:val="ru-RU"/>
        </w:rPr>
        <w:t xml:space="preserve"> </w:t>
      </w:r>
      <w:r w:rsidR="0082169E">
        <w:rPr>
          <w:rFonts w:ascii="Times New Roman" w:hAnsi="Times New Roman" w:cs="Times New Roman"/>
          <w:lang w:val="ru-RU"/>
        </w:rPr>
        <w:t>реализации</w:t>
      </w:r>
      <w:r w:rsidRPr="00C93963">
        <w:rPr>
          <w:rFonts w:ascii="Times New Roman" w:hAnsi="Times New Roman" w:cs="Times New Roman"/>
          <w:lang w:val="ru-RU"/>
        </w:rPr>
        <w:t xml:space="preserve"> инвестиционной программы. Как результат, уверенный рост производственных и финансовых результатов в первом квартале</w:t>
      </w:r>
      <w:r w:rsidRPr="003139C0">
        <w:rPr>
          <w:rFonts w:ascii="Times New Roman" w:hAnsi="Times New Roman" w:cs="Times New Roman"/>
          <w:lang w:val="ru-RU"/>
        </w:rPr>
        <w:t xml:space="preserve">, который позволяет нам стабильно финансировать новые стратегические </w:t>
      </w:r>
      <w:proofErr w:type="spellStart"/>
      <w:r w:rsidRPr="003139C0">
        <w:rPr>
          <w:rFonts w:ascii="Times New Roman" w:hAnsi="Times New Roman" w:cs="Times New Roman"/>
          <w:lang w:val="ru-RU"/>
        </w:rPr>
        <w:t>инвест</w:t>
      </w:r>
      <w:proofErr w:type="spellEnd"/>
      <w:r w:rsidR="0082169E">
        <w:rPr>
          <w:rFonts w:ascii="Times New Roman" w:hAnsi="Times New Roman" w:cs="Times New Roman"/>
          <w:lang w:val="ru-RU"/>
        </w:rPr>
        <w:t xml:space="preserve"> </w:t>
      </w:r>
      <w:r w:rsidRPr="003139C0">
        <w:rPr>
          <w:rFonts w:ascii="Times New Roman" w:hAnsi="Times New Roman" w:cs="Times New Roman"/>
          <w:lang w:val="ru-RU"/>
        </w:rPr>
        <w:lastRenderedPageBreak/>
        <w:t>проекты</w:t>
      </w:r>
      <w:r w:rsidR="0082169E">
        <w:rPr>
          <w:rFonts w:ascii="Times New Roman" w:hAnsi="Times New Roman" w:cs="Times New Roman"/>
          <w:lang w:val="ru-RU"/>
        </w:rPr>
        <w:t xml:space="preserve"> – в этом </w:t>
      </w:r>
      <w:r w:rsidR="002F38EA">
        <w:rPr>
          <w:rFonts w:ascii="Times New Roman" w:hAnsi="Times New Roman" w:cs="Times New Roman"/>
          <w:lang w:val="ru-RU"/>
        </w:rPr>
        <w:t xml:space="preserve">году </w:t>
      </w:r>
      <w:r w:rsidR="0082169E">
        <w:rPr>
          <w:rFonts w:ascii="Times New Roman" w:hAnsi="Times New Roman" w:cs="Times New Roman"/>
          <w:lang w:val="ru-RU"/>
        </w:rPr>
        <w:t>на инвестиции мы направим 41,5 млрд рублей</w:t>
      </w:r>
      <w:r w:rsidR="00C93963">
        <w:rPr>
          <w:rFonts w:ascii="Times New Roman" w:hAnsi="Times New Roman" w:cs="Times New Roman"/>
          <w:lang w:val="ru-RU"/>
        </w:rPr>
        <w:t>,</w:t>
      </w:r>
      <w:r w:rsidRPr="003139C0">
        <w:rPr>
          <w:rFonts w:ascii="Times New Roman" w:hAnsi="Times New Roman" w:cs="Times New Roman"/>
          <w:lang w:val="ru-RU"/>
        </w:rPr>
        <w:t xml:space="preserve"> продолжать </w:t>
      </w:r>
      <w:r w:rsidR="0082169E">
        <w:rPr>
          <w:rFonts w:ascii="Times New Roman" w:hAnsi="Times New Roman" w:cs="Times New Roman"/>
          <w:lang w:val="ru-RU"/>
        </w:rPr>
        <w:t>поддержку</w:t>
      </w:r>
      <w:r w:rsidRPr="003139C0">
        <w:rPr>
          <w:rFonts w:ascii="Times New Roman" w:hAnsi="Times New Roman" w:cs="Times New Roman"/>
          <w:lang w:val="ru-RU"/>
        </w:rPr>
        <w:t xml:space="preserve"> социальных и благотворительных программ</w:t>
      </w:r>
      <w:r w:rsidR="00C93963">
        <w:rPr>
          <w:rFonts w:ascii="Times New Roman" w:hAnsi="Times New Roman" w:cs="Times New Roman"/>
          <w:lang w:val="ru-RU"/>
        </w:rPr>
        <w:t xml:space="preserve"> и</w:t>
      </w:r>
      <w:r w:rsidR="00C662F2">
        <w:rPr>
          <w:rFonts w:ascii="Times New Roman" w:hAnsi="Times New Roman" w:cs="Times New Roman"/>
          <w:lang w:val="ru-RU"/>
        </w:rPr>
        <w:t xml:space="preserve"> осуществлять дивидендные выплаты</w:t>
      </w:r>
      <w:r w:rsidRPr="003139C0">
        <w:rPr>
          <w:rFonts w:ascii="Times New Roman" w:hAnsi="Times New Roman" w:cs="Times New Roman"/>
          <w:lang w:val="ru-RU"/>
        </w:rPr>
        <w:t xml:space="preserve">. Сегодня мы </w:t>
      </w:r>
      <w:r w:rsidR="0082169E">
        <w:rPr>
          <w:rFonts w:ascii="Times New Roman" w:hAnsi="Times New Roman" w:cs="Times New Roman"/>
          <w:lang w:val="ru-RU"/>
        </w:rPr>
        <w:t xml:space="preserve">уже </w:t>
      </w:r>
      <w:r w:rsidRPr="003139C0">
        <w:rPr>
          <w:rFonts w:ascii="Times New Roman" w:hAnsi="Times New Roman" w:cs="Times New Roman"/>
          <w:lang w:val="ru-RU"/>
        </w:rPr>
        <w:t xml:space="preserve">прорабатываем планы в отношении дальнейшего развития компании на период до 2030 года. Часть из них </w:t>
      </w:r>
      <w:r>
        <w:rPr>
          <w:rFonts w:ascii="Times New Roman" w:hAnsi="Times New Roman" w:cs="Times New Roman"/>
          <w:lang w:val="ru-RU"/>
        </w:rPr>
        <w:t xml:space="preserve">в виде конкретных </w:t>
      </w:r>
      <w:proofErr w:type="spellStart"/>
      <w:r>
        <w:rPr>
          <w:rFonts w:ascii="Times New Roman" w:hAnsi="Times New Roman" w:cs="Times New Roman"/>
          <w:lang w:val="ru-RU"/>
        </w:rPr>
        <w:t>инвест</w:t>
      </w:r>
      <w:proofErr w:type="spellEnd"/>
      <w:r>
        <w:rPr>
          <w:rFonts w:ascii="Times New Roman" w:hAnsi="Times New Roman" w:cs="Times New Roman"/>
          <w:lang w:val="ru-RU"/>
        </w:rPr>
        <w:t xml:space="preserve"> проектов </w:t>
      </w:r>
      <w:r w:rsidRPr="003139C0">
        <w:rPr>
          <w:rFonts w:ascii="Times New Roman" w:hAnsi="Times New Roman" w:cs="Times New Roman"/>
          <w:lang w:val="ru-RU"/>
        </w:rPr>
        <w:t>будет включена в обновленную редакцию Стратегии развития до 2025 года, которая будет вынесена на рассмотрение Совета директоров до конца этого года</w:t>
      </w:r>
      <w:r w:rsidR="00B7275A" w:rsidRPr="004D3559">
        <w:rPr>
          <w:rFonts w:ascii="Times New Roman" w:hAnsi="Times New Roman" w:cs="Times New Roman"/>
          <w:lang w:val="ru-RU"/>
        </w:rPr>
        <w:t xml:space="preserve">», - отметил </w:t>
      </w:r>
      <w:r w:rsidR="00091F42" w:rsidRPr="004D3559">
        <w:rPr>
          <w:rFonts w:ascii="Times New Roman" w:hAnsi="Times New Roman" w:cs="Times New Roman"/>
          <w:b/>
          <w:lang w:val="ru-RU"/>
        </w:rPr>
        <w:t>генеральный директор ПАО «ФосАгро»</w:t>
      </w:r>
      <w:r w:rsidR="00D8149D" w:rsidRPr="004D3559">
        <w:rPr>
          <w:rFonts w:ascii="Times New Roman" w:hAnsi="Times New Roman" w:cs="Times New Roman"/>
          <w:b/>
          <w:lang w:val="ru-RU"/>
        </w:rPr>
        <w:t xml:space="preserve">, глава Российской ассоциации производителей удобрений </w:t>
      </w:r>
      <w:r w:rsidR="00091F42" w:rsidRPr="004D3559">
        <w:rPr>
          <w:rFonts w:ascii="Times New Roman" w:hAnsi="Times New Roman" w:cs="Times New Roman"/>
          <w:b/>
          <w:lang w:val="ru-RU"/>
        </w:rPr>
        <w:t>Андрей Гурьев</w:t>
      </w:r>
      <w:r w:rsidR="007A1BC6" w:rsidRPr="004D3559">
        <w:rPr>
          <w:rFonts w:ascii="Times New Roman" w:hAnsi="Times New Roman" w:cs="Times New Roman"/>
          <w:lang w:val="ru-RU"/>
        </w:rPr>
        <w:t xml:space="preserve">. </w:t>
      </w:r>
    </w:p>
    <w:p w:rsidR="00350B50" w:rsidRDefault="00350B50" w:rsidP="00E15898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</w:p>
    <w:p w:rsidR="00C93963" w:rsidRDefault="00C93963" w:rsidP="00E15898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</w:p>
    <w:p w:rsidR="00C93963" w:rsidRDefault="00C93963" w:rsidP="00E15898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</w:p>
    <w:p w:rsidR="00C93963" w:rsidRPr="004D3559" w:rsidRDefault="00C93963" w:rsidP="00E15898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lang w:val="ru-RU"/>
        </w:rPr>
      </w:pPr>
    </w:p>
    <w:p w:rsidR="0050199A" w:rsidRPr="004D3559" w:rsidRDefault="0050199A" w:rsidP="000660BD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D3559">
        <w:rPr>
          <w:rFonts w:ascii="Times New Roman" w:hAnsi="Times New Roman" w:cs="Times New Roman"/>
          <w:b/>
          <w:sz w:val="18"/>
          <w:szCs w:val="18"/>
          <w:lang w:val="ru-RU"/>
        </w:rPr>
        <w:t>О Компании</w:t>
      </w:r>
    </w:p>
    <w:p w:rsidR="0050199A" w:rsidRPr="004D3559" w:rsidRDefault="0050199A" w:rsidP="000660BD">
      <w:pPr>
        <w:pStyle w:val="o"/>
        <w:snapToGrid w:val="0"/>
        <w:spacing w:before="60" w:beforeAutospacing="0" w:after="60" w:afterAutospacing="0"/>
        <w:ind w:left="-567" w:right="-278" w:firstLine="709"/>
        <w:jc w:val="both"/>
        <w:rPr>
          <w:sz w:val="18"/>
          <w:szCs w:val="18"/>
          <w:lang w:val="ru-RU"/>
        </w:rPr>
      </w:pPr>
    </w:p>
    <w:p w:rsidR="0050199A" w:rsidRPr="004D3559" w:rsidRDefault="0050199A" w:rsidP="000660BD">
      <w:pPr>
        <w:spacing w:before="60" w:after="60"/>
        <w:ind w:left="-567" w:right="-278" w:firstLine="709"/>
        <w:jc w:val="both"/>
        <w:rPr>
          <w:rStyle w:val="a4"/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4D3559">
        <w:rPr>
          <w:rFonts w:ascii="Times New Roman" w:hAnsi="Times New Roman" w:cs="Times New Roman"/>
          <w:i/>
          <w:iCs/>
          <w:sz w:val="18"/>
          <w:szCs w:val="18"/>
          <w:lang w:val="ru-RU"/>
        </w:rPr>
        <w:t>ФосАгро (</w:t>
      </w:r>
      <w:hyperlink r:id="rId6" w:history="1">
        <w:r w:rsidRPr="004D3559">
          <w:rPr>
            <w:rStyle w:val="Hyperlink0"/>
            <w:sz w:val="18"/>
            <w:szCs w:val="18"/>
            <w:lang w:val="ru-RU"/>
          </w:rPr>
          <w:t>www</w:t>
        </w:r>
        <w:r w:rsidRPr="004D3559">
          <w:rPr>
            <w:rStyle w:val="a4"/>
            <w:rFonts w:ascii="Times New Roman" w:hAnsi="Times New Roman" w:cs="Times New Roman"/>
            <w:i/>
            <w:iCs/>
            <w:sz w:val="18"/>
            <w:szCs w:val="18"/>
            <w:u w:val="single"/>
            <w:lang w:val="ru-RU"/>
          </w:rPr>
          <w:t>.</w:t>
        </w:r>
        <w:r w:rsidRPr="004D3559">
          <w:rPr>
            <w:rStyle w:val="Hyperlink0"/>
            <w:sz w:val="18"/>
            <w:szCs w:val="18"/>
            <w:lang w:val="ru-RU"/>
          </w:rPr>
          <w:t>phosagro</w:t>
        </w:r>
        <w:r w:rsidRPr="004D3559">
          <w:rPr>
            <w:rStyle w:val="a4"/>
            <w:rFonts w:ascii="Times New Roman" w:hAnsi="Times New Roman" w:cs="Times New Roman"/>
            <w:i/>
            <w:iCs/>
            <w:sz w:val="18"/>
            <w:szCs w:val="18"/>
            <w:u w:val="single"/>
            <w:lang w:val="ru-RU"/>
          </w:rPr>
          <w:t>.</w:t>
        </w:r>
        <w:r w:rsidRPr="004D3559">
          <w:rPr>
            <w:rStyle w:val="Hyperlink0"/>
            <w:sz w:val="18"/>
            <w:szCs w:val="18"/>
            <w:lang w:val="ru-RU"/>
          </w:rPr>
          <w:t>ru</w:t>
        </w:r>
      </w:hyperlink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>) – российская вертикально-интегрированная компания, занимающая одну из лидирующих позиций в мире по объемам выпуска фосфорсодержащих минеральных удобрений и высокосортного апатитового концентрата с содержанием P2O5 39% и более. Удобрения ФосАгро отличаются высокой эффективностью, обеспечивают экологичность производимой сельхозпродукции и не приводят к загрязнению почв тяжелыми металлами.</w:t>
      </w:r>
    </w:p>
    <w:p w:rsidR="0050199A" w:rsidRPr="004D3559" w:rsidRDefault="0050199A" w:rsidP="000660BD">
      <w:pPr>
        <w:spacing w:before="60" w:after="60"/>
        <w:ind w:left="-567" w:right="-278" w:firstLine="709"/>
        <w:jc w:val="both"/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Группа «ФосАгро» является крупнейшим европейским производителем фосфорсодержащих удобрений (по суммарному объему мощностей производства DAP/MAP/NP/NPK/NPS), крупнейшим мировым производителем высокосортного фосфорного сырья с содержанием P2O5 39% и одним из ведущих мировых производителей аммофоса и </w:t>
      </w:r>
      <w:proofErr w:type="spellStart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>диаммонийфосфата</w:t>
      </w:r>
      <w:proofErr w:type="spellEnd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, одним из ведущих в Европе и единственным в России производителем кормового </w:t>
      </w:r>
      <w:proofErr w:type="spellStart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>монокальцийфосфата</w:t>
      </w:r>
      <w:proofErr w:type="spellEnd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(MCP), а также единственным в России производителем нефелинового концентрата.</w:t>
      </w:r>
    </w:p>
    <w:p w:rsidR="0050199A" w:rsidRPr="004D3559" w:rsidRDefault="0050199A" w:rsidP="000660BD">
      <w:pPr>
        <w:spacing w:before="60" w:after="60"/>
        <w:ind w:left="-567" w:right="-278" w:firstLine="709"/>
        <w:jc w:val="both"/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Основная продукция компании, включая фосфатное сырье, более 50 марок удобрений, кормовые фосфаты, аммиак и </w:t>
      </w:r>
      <w:proofErr w:type="spellStart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>триполифосфат</w:t>
      </w:r>
      <w:proofErr w:type="spellEnd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натрия, используются потребителями из 102 стран мира на всех обитаемых континентах. Приоритетными рынками сбыта продукции, помимо России и стран СНГ, являются страны Латинской Америки, Европы и Азии. </w:t>
      </w:r>
    </w:p>
    <w:p w:rsidR="0050199A" w:rsidRPr="004D3559" w:rsidRDefault="0050199A" w:rsidP="000660BD">
      <w:pPr>
        <w:spacing w:before="60" w:after="60"/>
        <w:ind w:left="-567" w:right="-278" w:firstLine="709"/>
        <w:jc w:val="both"/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Акции компании торгуются на Московской бирже, а глобальные депозитарные расписки (ГДР) на них – на Лондонской фондовой бирже (тикер на Московской и Лондонской фондовых биржах PHOR). ГДР на акции Компании с 1 июня 2016 г. включены в индексы MSCI </w:t>
      </w:r>
      <w:proofErr w:type="spellStart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>Russia</w:t>
      </w:r>
      <w:proofErr w:type="spellEnd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и MSCI </w:t>
      </w:r>
      <w:proofErr w:type="spellStart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>Emerging</w:t>
      </w:r>
      <w:proofErr w:type="spellEnd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proofErr w:type="spellStart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>Markets</w:t>
      </w:r>
      <w:proofErr w:type="spellEnd"/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>.</w:t>
      </w:r>
    </w:p>
    <w:p w:rsidR="0050199A" w:rsidRPr="004D3559" w:rsidRDefault="0050199A" w:rsidP="000660BD">
      <w:pPr>
        <w:spacing w:before="60" w:after="60"/>
        <w:ind w:left="-567" w:right="-278" w:firstLine="709"/>
        <w:jc w:val="both"/>
        <w:rPr>
          <w:rFonts w:ascii="Times New Roman" w:hAnsi="Times New Roman" w:cs="Times New Roman"/>
          <w:color w:val="1F497D"/>
          <w:sz w:val="18"/>
          <w:szCs w:val="18"/>
          <w:lang w:val="ru-RU"/>
        </w:rPr>
      </w:pPr>
      <w:r w:rsidRPr="004D3559">
        <w:rPr>
          <w:rStyle w:val="a4"/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Более подробная информация о ПАО «ФосАгро» находится на сайте: </w:t>
      </w:r>
      <w:hyperlink r:id="rId7" w:history="1">
        <w:r w:rsidRPr="004D3559">
          <w:rPr>
            <w:rStyle w:val="Hyperlink0"/>
            <w:sz w:val="18"/>
            <w:szCs w:val="18"/>
            <w:lang w:val="ru-RU"/>
          </w:rPr>
          <w:t>www</w:t>
        </w:r>
        <w:r w:rsidRPr="004D3559">
          <w:rPr>
            <w:rStyle w:val="a4"/>
            <w:rFonts w:ascii="Times New Roman" w:hAnsi="Times New Roman" w:cs="Times New Roman"/>
            <w:i/>
            <w:iCs/>
            <w:sz w:val="18"/>
            <w:szCs w:val="18"/>
            <w:u w:val="single"/>
            <w:lang w:val="ru-RU"/>
          </w:rPr>
          <w:t>.</w:t>
        </w:r>
        <w:r w:rsidRPr="004D3559">
          <w:rPr>
            <w:rStyle w:val="Hyperlink0"/>
            <w:sz w:val="18"/>
            <w:szCs w:val="18"/>
            <w:lang w:val="ru-RU"/>
          </w:rPr>
          <w:t>phosagro</w:t>
        </w:r>
        <w:r w:rsidRPr="004D3559">
          <w:rPr>
            <w:rStyle w:val="a4"/>
            <w:rFonts w:ascii="Times New Roman" w:hAnsi="Times New Roman" w:cs="Times New Roman"/>
            <w:i/>
            <w:iCs/>
            <w:sz w:val="18"/>
            <w:szCs w:val="18"/>
            <w:u w:val="single"/>
            <w:lang w:val="ru-RU"/>
          </w:rPr>
          <w:t>.</w:t>
        </w:r>
        <w:r w:rsidRPr="004D3559">
          <w:rPr>
            <w:rStyle w:val="Hyperlink0"/>
            <w:sz w:val="18"/>
            <w:szCs w:val="18"/>
            <w:lang w:val="ru-RU"/>
          </w:rPr>
          <w:t>ru</w:t>
        </w:r>
      </w:hyperlink>
    </w:p>
    <w:p w:rsidR="0050199A" w:rsidRPr="004D3559" w:rsidRDefault="0050199A" w:rsidP="000660BD">
      <w:pPr>
        <w:pStyle w:val="a3"/>
        <w:spacing w:before="60" w:after="60"/>
        <w:ind w:left="-567" w:right="-278" w:firstLine="709"/>
        <w:jc w:val="both"/>
        <w:rPr>
          <w:rFonts w:ascii="Times New Roman" w:hAnsi="Times New Roman" w:cs="Times New Roman"/>
          <w:bCs/>
        </w:rPr>
      </w:pPr>
    </w:p>
    <w:sectPr w:rsidR="0050199A" w:rsidRPr="004D3559" w:rsidSect="003C78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F4"/>
    <w:multiLevelType w:val="hybridMultilevel"/>
    <w:tmpl w:val="94E46A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43649BB"/>
    <w:multiLevelType w:val="hybridMultilevel"/>
    <w:tmpl w:val="967EEFEA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42"/>
    <w:rsid w:val="000122BF"/>
    <w:rsid w:val="000163A7"/>
    <w:rsid w:val="000264C5"/>
    <w:rsid w:val="0003485E"/>
    <w:rsid w:val="000660BD"/>
    <w:rsid w:val="000735DD"/>
    <w:rsid w:val="00081775"/>
    <w:rsid w:val="00086653"/>
    <w:rsid w:val="00091F42"/>
    <w:rsid w:val="000B7E52"/>
    <w:rsid w:val="000D06C4"/>
    <w:rsid w:val="000E6C61"/>
    <w:rsid w:val="00143E23"/>
    <w:rsid w:val="00157A5C"/>
    <w:rsid w:val="0017562C"/>
    <w:rsid w:val="00180B4D"/>
    <w:rsid w:val="001A602F"/>
    <w:rsid w:val="001C3753"/>
    <w:rsid w:val="001C4B44"/>
    <w:rsid w:val="001F3F63"/>
    <w:rsid w:val="002168BC"/>
    <w:rsid w:val="00217CBB"/>
    <w:rsid w:val="002406CA"/>
    <w:rsid w:val="00283932"/>
    <w:rsid w:val="002B19CD"/>
    <w:rsid w:val="002B6D42"/>
    <w:rsid w:val="002F38EA"/>
    <w:rsid w:val="00310C19"/>
    <w:rsid w:val="003139C0"/>
    <w:rsid w:val="003204C6"/>
    <w:rsid w:val="003239E4"/>
    <w:rsid w:val="00350B50"/>
    <w:rsid w:val="00380669"/>
    <w:rsid w:val="00384C79"/>
    <w:rsid w:val="003A22C2"/>
    <w:rsid w:val="003A7A50"/>
    <w:rsid w:val="003C7823"/>
    <w:rsid w:val="004025F4"/>
    <w:rsid w:val="004127E9"/>
    <w:rsid w:val="00421324"/>
    <w:rsid w:val="004730AA"/>
    <w:rsid w:val="004A4EEC"/>
    <w:rsid w:val="004C529A"/>
    <w:rsid w:val="004D3559"/>
    <w:rsid w:val="004D429D"/>
    <w:rsid w:val="0050199A"/>
    <w:rsid w:val="00511AB0"/>
    <w:rsid w:val="005124A2"/>
    <w:rsid w:val="00512955"/>
    <w:rsid w:val="00513759"/>
    <w:rsid w:val="0052059E"/>
    <w:rsid w:val="005438A1"/>
    <w:rsid w:val="005522AE"/>
    <w:rsid w:val="005B3077"/>
    <w:rsid w:val="00617C98"/>
    <w:rsid w:val="00627E48"/>
    <w:rsid w:val="00641B9B"/>
    <w:rsid w:val="006A3800"/>
    <w:rsid w:val="006B1295"/>
    <w:rsid w:val="006B78E0"/>
    <w:rsid w:val="006D1DB6"/>
    <w:rsid w:val="006E00C1"/>
    <w:rsid w:val="00723CC6"/>
    <w:rsid w:val="007241F6"/>
    <w:rsid w:val="00726BBE"/>
    <w:rsid w:val="0075554C"/>
    <w:rsid w:val="00772682"/>
    <w:rsid w:val="007A1BC6"/>
    <w:rsid w:val="007C409F"/>
    <w:rsid w:val="007C7FBB"/>
    <w:rsid w:val="007E74A4"/>
    <w:rsid w:val="007F24A9"/>
    <w:rsid w:val="007F4FA1"/>
    <w:rsid w:val="00804339"/>
    <w:rsid w:val="0082169E"/>
    <w:rsid w:val="0082197B"/>
    <w:rsid w:val="00843045"/>
    <w:rsid w:val="00843FD3"/>
    <w:rsid w:val="0085020C"/>
    <w:rsid w:val="008705FD"/>
    <w:rsid w:val="00872522"/>
    <w:rsid w:val="00880E96"/>
    <w:rsid w:val="00892F42"/>
    <w:rsid w:val="008A6CB4"/>
    <w:rsid w:val="008C084E"/>
    <w:rsid w:val="008C6BBE"/>
    <w:rsid w:val="008E43C4"/>
    <w:rsid w:val="008F4B3E"/>
    <w:rsid w:val="008F5D7E"/>
    <w:rsid w:val="00925DDC"/>
    <w:rsid w:val="0096220D"/>
    <w:rsid w:val="00970CB0"/>
    <w:rsid w:val="0097112B"/>
    <w:rsid w:val="009860B6"/>
    <w:rsid w:val="00992FFE"/>
    <w:rsid w:val="009A3E3E"/>
    <w:rsid w:val="009A58B8"/>
    <w:rsid w:val="009C34C6"/>
    <w:rsid w:val="009D4824"/>
    <w:rsid w:val="00A02959"/>
    <w:rsid w:val="00A16E83"/>
    <w:rsid w:val="00A22488"/>
    <w:rsid w:val="00A32D36"/>
    <w:rsid w:val="00A57247"/>
    <w:rsid w:val="00A65D53"/>
    <w:rsid w:val="00AB6E29"/>
    <w:rsid w:val="00AC7EA9"/>
    <w:rsid w:val="00AF0A36"/>
    <w:rsid w:val="00B21B5A"/>
    <w:rsid w:val="00B30AEA"/>
    <w:rsid w:val="00B60BFE"/>
    <w:rsid w:val="00B7275A"/>
    <w:rsid w:val="00C00D2C"/>
    <w:rsid w:val="00C662F2"/>
    <w:rsid w:val="00C912E1"/>
    <w:rsid w:val="00C93963"/>
    <w:rsid w:val="00C9729E"/>
    <w:rsid w:val="00CA0DDB"/>
    <w:rsid w:val="00CC14FB"/>
    <w:rsid w:val="00CC6DA6"/>
    <w:rsid w:val="00D17B9B"/>
    <w:rsid w:val="00D66C29"/>
    <w:rsid w:val="00D74747"/>
    <w:rsid w:val="00D8149D"/>
    <w:rsid w:val="00DB4225"/>
    <w:rsid w:val="00DC14BD"/>
    <w:rsid w:val="00DF4BB5"/>
    <w:rsid w:val="00E01663"/>
    <w:rsid w:val="00E15898"/>
    <w:rsid w:val="00E24AC5"/>
    <w:rsid w:val="00E31FF1"/>
    <w:rsid w:val="00E37B91"/>
    <w:rsid w:val="00E43ABE"/>
    <w:rsid w:val="00E5262C"/>
    <w:rsid w:val="00E551B4"/>
    <w:rsid w:val="00E56156"/>
    <w:rsid w:val="00E669C7"/>
    <w:rsid w:val="00E71972"/>
    <w:rsid w:val="00EA6708"/>
    <w:rsid w:val="00EB2B8B"/>
    <w:rsid w:val="00EB4438"/>
    <w:rsid w:val="00EC7650"/>
    <w:rsid w:val="00EC7943"/>
    <w:rsid w:val="00EE2CE6"/>
    <w:rsid w:val="00EF776F"/>
    <w:rsid w:val="00F535EE"/>
    <w:rsid w:val="00F567E4"/>
    <w:rsid w:val="00F570F1"/>
    <w:rsid w:val="00F8061D"/>
    <w:rsid w:val="00F96E7B"/>
    <w:rsid w:val="00FA300D"/>
    <w:rsid w:val="00FB301D"/>
    <w:rsid w:val="00FD2182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5680-A517-48B8-81D6-C49C8470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C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D42"/>
  </w:style>
  <w:style w:type="paragraph" w:customStyle="1" w:styleId="o">
    <w:name w:val="o"/>
    <w:basedOn w:val="a"/>
    <w:rsid w:val="005019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a4">
    <w:name w:val="Нет"/>
    <w:basedOn w:val="a0"/>
    <w:rsid w:val="0050199A"/>
  </w:style>
  <w:style w:type="character" w:customStyle="1" w:styleId="Hyperlink0">
    <w:name w:val="Hyperlink.0"/>
    <w:basedOn w:val="a0"/>
    <w:rsid w:val="0050199A"/>
    <w:rPr>
      <w:rFonts w:ascii="Times New Roman" w:hAnsi="Times New Roman" w:cs="Times New Roman" w:hint="default"/>
      <w:i/>
      <w:iCs/>
      <w:u w:val="single"/>
    </w:rPr>
  </w:style>
  <w:style w:type="paragraph" w:customStyle="1" w:styleId="msonormalmrcssattr">
    <w:name w:val="msonormal_mr_css_attr"/>
    <w:basedOn w:val="a"/>
    <w:rsid w:val="00B60B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5">
    <w:name w:val="Strong"/>
    <w:basedOn w:val="a0"/>
    <w:uiPriority w:val="22"/>
    <w:qFormat/>
    <w:rsid w:val="00CC6DA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CC14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14F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14FB"/>
    <w:rPr>
      <w:rFonts w:eastAsiaTheme="minorEastAsia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14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14FB"/>
    <w:rPr>
      <w:rFonts w:eastAsiaTheme="minorEastAsia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C14FB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FB"/>
    <w:rPr>
      <w:rFonts w:ascii="Times New Roman" w:eastAsiaTheme="minorEastAsia" w:hAnsi="Times New Roman" w:cs="Times New Roman"/>
      <w:sz w:val="18"/>
      <w:szCs w:val="18"/>
      <w:lang w:val="en-US"/>
    </w:rPr>
  </w:style>
  <w:style w:type="paragraph" w:styleId="ad">
    <w:name w:val="List Paragraph"/>
    <w:basedOn w:val="a"/>
    <w:uiPriority w:val="34"/>
    <w:qFormat/>
    <w:rsid w:val="001A602F"/>
    <w:pPr>
      <w:ind w:left="720"/>
    </w:pPr>
    <w:rPr>
      <w:rFonts w:ascii="Times New Roman" w:eastAsiaTheme="minorHAnsi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sagr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Шниткова Ирина Борисовна</cp:lastModifiedBy>
  <cp:revision>2</cp:revision>
  <dcterms:created xsi:type="dcterms:W3CDTF">2021-06-29T12:09:00Z</dcterms:created>
  <dcterms:modified xsi:type="dcterms:W3CDTF">2021-06-29T12:09:00Z</dcterms:modified>
</cp:coreProperties>
</file>